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12" w:rsidRPr="00855B12" w:rsidRDefault="00855B12" w:rsidP="00855B1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</w:pPr>
      <w:r w:rsidRPr="00855B12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 xml:space="preserve">Автономный дымовой пожарный </w:t>
      </w:r>
      <w:proofErr w:type="spellStart"/>
      <w:r w:rsidRPr="00855B12">
        <w:rPr>
          <w:rFonts w:ascii="Arial" w:eastAsia="Times New Roman" w:hAnsi="Arial" w:cs="Arial"/>
          <w:b/>
          <w:bCs/>
          <w:color w:val="008C9E"/>
          <w:kern w:val="36"/>
          <w:sz w:val="27"/>
          <w:szCs w:val="27"/>
          <w:lang w:eastAsia="ru-RU"/>
        </w:rPr>
        <w:t>извещатель</w:t>
      </w:r>
      <w:proofErr w:type="spellEnd"/>
    </w:p>
    <w:p w:rsidR="00855B12" w:rsidRPr="00855B12" w:rsidRDefault="00855B12" w:rsidP="00855B1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hyperlink r:id="rId5" w:history="1">
        <w:r w:rsidRPr="00855B12">
          <w:rPr>
            <w:rFonts w:ascii="Tahoma" w:eastAsia="Times New Roman" w:hAnsi="Tahoma" w:cs="Tahoma"/>
            <w:color w:val="008C9E"/>
            <w:sz w:val="17"/>
            <w:szCs w:val="17"/>
            <w:lang w:eastAsia="ru-RU"/>
          </w:rPr>
          <w:t>Новости</w:t>
        </w:r>
      </w:hyperlink>
      <w:r w:rsidRPr="00855B12">
        <w:rPr>
          <w:rFonts w:ascii="Tahoma" w:eastAsia="Times New Roman" w:hAnsi="Tahoma" w:cs="Tahoma"/>
          <w:color w:val="2C2B2B"/>
          <w:sz w:val="17"/>
          <w:szCs w:val="17"/>
          <w:lang w:eastAsia="ru-RU"/>
        </w:rPr>
        <w:t>, </w:t>
      </w:r>
      <w:hyperlink r:id="rId6" w:history="1">
        <w:r w:rsidRPr="00855B12">
          <w:rPr>
            <w:rFonts w:ascii="Tahoma" w:eastAsia="Times New Roman" w:hAnsi="Tahoma" w:cs="Tahoma"/>
            <w:color w:val="008C9E"/>
            <w:sz w:val="17"/>
            <w:szCs w:val="17"/>
            <w:lang w:eastAsia="ru-RU"/>
          </w:rPr>
          <w:t>Защита от ЧС и ГО</w:t>
        </w:r>
      </w:hyperlink>
    </w:p>
    <w:p w:rsidR="00855B12" w:rsidRPr="00855B12" w:rsidRDefault="00855B12" w:rsidP="00855B1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2C2B2B"/>
          <w:sz w:val="17"/>
          <w:szCs w:val="17"/>
          <w:lang w:eastAsia="ru-RU"/>
        </w:rPr>
      </w:pPr>
      <w:r w:rsidRPr="00855B12">
        <w:rPr>
          <w:rFonts w:ascii="Tahoma" w:eastAsia="Times New Roman" w:hAnsi="Tahoma" w:cs="Tahoma"/>
          <w:color w:val="2C2B2B"/>
          <w:sz w:val="17"/>
          <w:szCs w:val="17"/>
          <w:lang w:eastAsia="ru-RU"/>
        </w:rPr>
        <w:t>автор: </w:t>
      </w:r>
      <w:r>
        <w:rPr>
          <w:rFonts w:ascii="Tahoma" w:eastAsia="Times New Roman" w:hAnsi="Tahoma" w:cs="Tahoma"/>
          <w:color w:val="2C2B2B"/>
          <w:sz w:val="17"/>
          <w:szCs w:val="17"/>
          <w:lang w:eastAsia="ru-RU"/>
        </w:rPr>
        <w:t>Нургалиева Светлана</w:t>
      </w:r>
      <w:bookmarkStart w:id="0" w:name="_GoBack"/>
      <w:bookmarkEnd w:id="0"/>
      <w:r w:rsidRPr="00855B12">
        <w:rPr>
          <w:rFonts w:ascii="Tahoma" w:eastAsia="Times New Roman" w:hAnsi="Tahoma" w:cs="Tahoma"/>
          <w:color w:val="2C2B2B"/>
          <w:sz w:val="17"/>
          <w:szCs w:val="17"/>
          <w:lang w:eastAsia="ru-RU"/>
        </w:rPr>
        <w:t xml:space="preserve"> </w:t>
      </w:r>
    </w:p>
    <w:p w:rsidR="00855B12" w:rsidRPr="00855B12" w:rsidRDefault="00855B12" w:rsidP="00855B1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C2B2B"/>
          <w:sz w:val="20"/>
          <w:szCs w:val="20"/>
          <w:lang w:eastAsia="ru-RU"/>
        </w:rPr>
        <w:drawing>
          <wp:inline distT="0" distB="0" distL="0" distR="0">
            <wp:extent cx="2857500" cy="2457450"/>
            <wp:effectExtent l="0" t="0" r="0" b="0"/>
            <wp:docPr id="1" name="Рисунок 1" descr="http://bogdan-bal.ru/wp-content/uploads/2019/04/Foto-300x258-300x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gdan-bal.ru/wp-content/uploads/2019/04/Foto-300x258-300x2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12" w:rsidRPr="00855B12" w:rsidRDefault="00855B12" w:rsidP="00855B1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Автономный дымовой пожарный </w:t>
      </w:r>
      <w:proofErr w:type="spellStart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извещатель</w:t>
      </w:r>
      <w:proofErr w:type="spellEnd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– устройство, предназначенное для своевременной подачи сигнала тревоги в случае очагов возгорания. В корпусе такого компактного прибора размещаются источник питания и основные рабочие компоненты. Использование автономных дымовых пожарных </w:t>
      </w:r>
      <w:proofErr w:type="spellStart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извещателей</w:t>
      </w:r>
      <w:proofErr w:type="spellEnd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рекомендуется в небольших по размеру помещениях, не оборудованных автоматическими системами аналогичного предназначения (квартиры, жилые и загородные дома, гаражи и т. д.).</w:t>
      </w:r>
    </w:p>
    <w:p w:rsidR="00855B12" w:rsidRPr="00855B12" w:rsidRDefault="00855B12" w:rsidP="00855B1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Устанавливать автономные дымовые пожарные </w:t>
      </w:r>
      <w:proofErr w:type="spellStart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извещатели</w:t>
      </w:r>
      <w:proofErr w:type="spellEnd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рекомендуется на потолочных перекрытиях в зонах, где обеспечен постоянный воздухообмен. Лучше всего осуществлять их монтаж недалеко от вентиляционных шахт.</w:t>
      </w:r>
    </w:p>
    <w:p w:rsidR="00855B12" w:rsidRPr="00855B12" w:rsidRDefault="00855B12" w:rsidP="00855B1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Если </w:t>
      </w:r>
      <w:proofErr w:type="gramStart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автономный</w:t>
      </w:r>
      <w:proofErr w:type="gramEnd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</w:t>
      </w:r>
      <w:proofErr w:type="spellStart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извещатель</w:t>
      </w:r>
      <w:proofErr w:type="spellEnd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можно соединять в локальную сеть, то все устройства в ней должны быть одинаковыми и работать по общему принципу.</w:t>
      </w:r>
    </w:p>
    <w:p w:rsidR="00855B12" w:rsidRPr="00855B12" w:rsidRDefault="00855B12" w:rsidP="00855B1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Благодаря </w:t>
      </w:r>
      <w:proofErr w:type="gramStart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сработавшим</w:t>
      </w:r>
      <w:proofErr w:type="gramEnd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АДПИ на территории Республики Башкортостан спасено 56 человек, в том числе 31 ребенок.</w:t>
      </w:r>
    </w:p>
    <w:p w:rsidR="00855B12" w:rsidRPr="00855B12" w:rsidRDefault="00855B12" w:rsidP="00855B1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В 2019 году зафиксировано 3 случая, где благодаря данным системам спаслось 12 человек, из них 10 детей.</w:t>
      </w:r>
    </w:p>
    <w:p w:rsidR="00855B12" w:rsidRPr="00855B12" w:rsidRDefault="00855B12" w:rsidP="00855B12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20"/>
          <w:szCs w:val="20"/>
          <w:lang w:eastAsia="ru-RU"/>
        </w:rPr>
      </w:pPr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Не попадайтесь на уловки мошенников! Стоимость таких </w:t>
      </w:r>
      <w:proofErr w:type="spellStart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>извещателей</w:t>
      </w:r>
      <w:proofErr w:type="spellEnd"/>
      <w:r w:rsidRPr="00855B12">
        <w:rPr>
          <w:rFonts w:ascii="Arial" w:eastAsia="Times New Roman" w:hAnsi="Arial" w:cs="Arial"/>
          <w:color w:val="2C2B2B"/>
          <w:sz w:val="20"/>
          <w:szCs w:val="20"/>
          <w:lang w:eastAsia="ru-RU"/>
        </w:rPr>
        <w:t xml:space="preserve"> в специализированных магазинах от 300 до 1000 рублей. Будьте бдительны!</w:t>
      </w:r>
    </w:p>
    <w:p w:rsidR="00B456AE" w:rsidRDefault="00B456AE"/>
    <w:sectPr w:rsidR="00B4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B"/>
    <w:rsid w:val="00855B12"/>
    <w:rsid w:val="00B456AE"/>
    <w:rsid w:val="00F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85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B12"/>
    <w:rPr>
      <w:color w:val="0000FF"/>
      <w:u w:val="single"/>
    </w:rPr>
  </w:style>
  <w:style w:type="paragraph" w:customStyle="1" w:styleId="post-author">
    <w:name w:val="post-author"/>
    <w:basedOn w:val="a"/>
    <w:rsid w:val="0085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855B12"/>
  </w:style>
  <w:style w:type="paragraph" w:styleId="a4">
    <w:name w:val="Normal (Web)"/>
    <w:basedOn w:val="a"/>
    <w:uiPriority w:val="99"/>
    <w:semiHidden/>
    <w:unhideWhenUsed/>
    <w:rsid w:val="0085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85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5B12"/>
    <w:rPr>
      <w:color w:val="0000FF"/>
      <w:u w:val="single"/>
    </w:rPr>
  </w:style>
  <w:style w:type="paragraph" w:customStyle="1" w:styleId="post-author">
    <w:name w:val="post-author"/>
    <w:basedOn w:val="a"/>
    <w:rsid w:val="0085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855B12"/>
  </w:style>
  <w:style w:type="paragraph" w:styleId="a4">
    <w:name w:val="Normal (Web)"/>
    <w:basedOn w:val="a"/>
    <w:uiPriority w:val="99"/>
    <w:semiHidden/>
    <w:unhideWhenUsed/>
    <w:rsid w:val="0085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gdan-bal.ru/category/katalog-dokumentov-npa/zashhita-ot-chs-i-grazhdanskaya-oborona/" TargetMode="External"/><Relationship Id="rId5" Type="http://schemas.openxmlformats.org/officeDocument/2006/relationships/hyperlink" Target="http://bogdan-bal.ru/category/uncategoriz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2019-04-16T03:20:00Z</dcterms:created>
  <dcterms:modified xsi:type="dcterms:W3CDTF">2019-04-16T03:21:00Z</dcterms:modified>
</cp:coreProperties>
</file>